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Insulin resistance (HOMA-IR&gt;=2.5) (odds ratio per 1-SD 1.01 (95% CI 0.97 to 1.05), false discovery rate q 0.728) among 15529 adults aged 20 years or older (a weighted Insulin resistance (HOMA-IR&gt;=2.5) prevalence of 30.9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0.97 to 1.05)</w:t>
            </w:r>
          </w:p>
        </w:tc>
        <w:tc>
          <w:tcPr>
            <w:tcW w:type="dxa" w:w="1234"/>
          </w:tcPr>
          <w:p>
            <w:r>
              <w:t>0.688</w:t>
            </w:r>
          </w:p>
        </w:tc>
        <w:tc>
          <w:tcPr>
            <w:tcW w:type="dxa" w:w="1234"/>
          </w:tcPr>
          <w:p>
            <w:r>
              <w:t>0.728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