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Abdominal obesity was positively associated with LDL cholesterol, mg/dL (beta coefficient 4.12 (95% CI 2.48 to 5.76), false discovery rate q &lt;0.001) among 12077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4.12 (95% CI 2.48 to 5.76)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Abdominal obesity (exposure)</w:t>
            </w:r>
          </w:p>
        </w:tc>
        <w:tc>
          <w:tcPr>
            <w:tcW w:type="dxa" w:w="4320"/>
          </w:tcPr>
          <w:p>
            <w:r>
              <w:t>36.1%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