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LDL cholesterol, mg/dL (beta coefficient per 1-SD of log -0.68 (95% CI -2.04 to 0.67), false discovery rate q 0.372)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-0.68 (95% CI -2.04 to 0.67)</w:t>
            </w:r>
          </w:p>
        </w:tc>
        <w:tc>
          <w:tcPr>
            <w:tcW w:type="dxa" w:w="1234"/>
          </w:tcPr>
          <w:p>
            <w:r>
              <w:t>0.323</w:t>
            </w:r>
          </w:p>
        </w:tc>
        <w:tc>
          <w:tcPr>
            <w:tcW w:type="dxa" w:w="1234"/>
          </w:tcPr>
          <w:p>
            <w:r>
              <w:t>0.372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