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Serum creatinine, mg/dL and LDL cholesterol, mg/dL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Serum creatinine, mg/dL was inversely associated with LDL cholesterol, mg/dL (beta coefficient per 1-SD -0.41 (95% CI -0.92 to 0.09), false discovery rate q 0.134) among 12077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Serum creatinine, mg/dL</w:t>
            </w:r>
          </w:p>
        </w:tc>
        <w:tc>
          <w:tcPr>
            <w:tcW w:type="dxa" w:w="1234"/>
          </w:tcPr>
          <w:p>
            <w:r>
              <w:t>LDL cholesterol,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-0.41 (95% CI -0.92 to 0.09)</w:t>
            </w:r>
          </w:p>
        </w:tc>
        <w:tc>
          <w:tcPr>
            <w:tcW w:type="dxa" w:w="1234"/>
          </w:tcPr>
          <w:p>
            <w:r>
              <w:t>0.108</w:t>
            </w:r>
          </w:p>
        </w:tc>
        <w:tc>
          <w:tcPr>
            <w:tcW w:type="dxa" w:w="1234"/>
          </w:tcPr>
          <w:p>
            <w:r>
              <w:t>0.134</w:t>
            </w:r>
          </w:p>
        </w:tc>
        <w:tc>
          <w:tcPr>
            <w:tcW w:type="dxa" w:w="1234"/>
          </w:tcPr>
          <w:p>
            <w:r>
              <w:t>12077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Serum creatinine, mg/dL (exposure)</w:t>
            </w:r>
          </w:p>
        </w:tc>
        <w:tc>
          <w:tcPr>
            <w:tcW w:type="dxa" w:w="4320"/>
          </w:tcPr>
          <w:p>
            <w:r>
              <w:t>0.8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47.9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55.2%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48.8%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91.9%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24.5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