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LDL cholesterol, mg/dL (beta coefficient per 1-SD 3.63 (95% CI -0.10 to 7.36), false discovery rate q 0.074) among 12077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3.63 (95% CI -0.10 to 7.36)</w:t>
            </w:r>
          </w:p>
        </w:tc>
        <w:tc>
          <w:tcPr>
            <w:tcW w:type="dxa" w:w="1234"/>
          </w:tcPr>
          <w:p>
            <w:r>
              <w:t>0.057</w:t>
            </w:r>
          </w:p>
        </w:tc>
        <w:tc>
          <w:tcPr>
            <w:tcW w:type="dxa" w:w="1234"/>
          </w:tcPr>
          <w:p>
            <w:r>
              <w:t>0.074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47.0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