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LDL cholesterol, mg/dL (beta coefficient -0.10 (95% CI -3.48 to 3.29), false discovery rate q 0.960)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-3.48 to 3.29)</w:t>
            </w:r>
          </w:p>
        </w:tc>
        <w:tc>
          <w:tcPr>
            <w:tcW w:type="dxa" w:w="1234"/>
          </w:tcPr>
          <w:p>
            <w:r>
              <w:t>0.954</w:t>
            </w:r>
          </w:p>
        </w:tc>
        <w:tc>
          <w:tcPr>
            <w:tcW w:type="dxa" w:w="1234"/>
          </w:tcPr>
          <w:p>
            <w:r>
              <w:t>0.960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