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Leukocytosis (WBC&gt;11) (odds ratio per 1-SD 1.01 (95% CI 0.87 to 1.18), false discovery rate q 0.874)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0.87 to 1.18)</w:t>
            </w:r>
          </w:p>
        </w:tc>
        <w:tc>
          <w:tcPr>
            <w:tcW w:type="dxa" w:w="1234"/>
          </w:tcPr>
          <w:p>
            <w:r>
              <w:t>0.851</w:t>
            </w:r>
          </w:p>
        </w:tc>
        <w:tc>
          <w:tcPr>
            <w:tcW w:type="dxa" w:w="1234"/>
          </w:tcPr>
          <w:p>
            <w:r>
              <w:t>0.874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