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Leukocytosis (WBC&gt;11) (odds ratio per 1-SD 1.28 (95% CI 1.16 to 1.42), false discovery rate q &lt;0.001) among 35736 adults aged 20 years or older (a weighted Leukocytosis (WBC&gt;11) prevalence of 1.6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1.28 (95% CI 1.16 to 1.42)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