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Leukocytosis (WBC&gt;11) (odds ratio 1.05 (95% CI 0.63 to 1.75), false discovery rate q 0.883)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0.63 to 1.75)</w:t>
            </w:r>
          </w:p>
        </w:tc>
        <w:tc>
          <w:tcPr>
            <w:tcW w:type="dxa" w:w="1234"/>
          </w:tcPr>
          <w:p>
            <w:r>
              <w:t>0.863</w:t>
            </w:r>
          </w:p>
        </w:tc>
        <w:tc>
          <w:tcPr>
            <w:tcW w:type="dxa" w:w="1234"/>
          </w:tcPr>
          <w:p>
            <w:r>
              <w:t>0.883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