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Leukocytosis (WBC&gt;11) (odds ratio per 1-SD 0.87 (95% CI 0.60 to 1.26), false discovery rate q 0.515)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0.60 to 1.26)</w:t>
            </w:r>
          </w:p>
        </w:tc>
        <w:tc>
          <w:tcPr>
            <w:tcW w:type="dxa" w:w="1234"/>
          </w:tcPr>
          <w:p>
            <w:r>
              <w:t>0.466</w:t>
            </w:r>
          </w:p>
        </w:tc>
        <w:tc>
          <w:tcPr>
            <w:tcW w:type="dxa" w:w="1234"/>
          </w:tcPr>
          <w:p>
            <w:r>
              <w:t>0.515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