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Leukocytosis (WBC&gt;11) (odds ratio per 1-SD 1.12 (95% CI 1.07 to 1.18),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1.07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135.3</w:t>
            </w:r>
          </w:p>
        </w:tc>
        <w:tc>
          <w:tcPr>
            <w:tcW w:type="dxa" w:w="2160"/>
          </w:tcPr>
          <w:p>
            <w:r>
              <w:t>177.8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