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positively associated with Low HDL cholesterol (odds ratio 1.15 (95% CI 1.05 to 1.26), false discovery rate q 0.006)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1.05 to 1.26)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  <w:tc>
          <w:tcPr>
            <w:tcW w:type="dxa" w:w="2160"/>
          </w:tcPr>
          <w:p>
            <w:r>
              <w:t>7.8%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