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Low HDL cholesterol (odds ratio per 1-SD 0.88 (95% CI 0.84 to 0.92), false discovery rate q &lt;0.001)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0.84 to 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100.9</w:t>
            </w:r>
          </w:p>
        </w:tc>
        <w:tc>
          <w:tcPr>
            <w:tcW w:type="dxa" w:w="2160"/>
          </w:tcPr>
          <w:p>
            <w:r>
              <w:t>102.1</w:t>
            </w:r>
          </w:p>
        </w:tc>
        <w:tc>
          <w:tcPr>
            <w:tcW w:type="dxa" w:w="2160"/>
          </w:tcPr>
          <w:p>
            <w:r>
              <w:t>98.3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