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Low HDL cholesterol (odds ratio 0.64 (95% CI 0.59 to 0.70), false discovery rate q &lt;0.001) among 35794 adults aged 20 years or older (a weighted Low HDL cholesterol prevalence of 31.5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0.59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