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Low HDL cholesterol (odds ratio per 1-SD 0.99 (95% CI 0.95 to 1.03), false discovery rate q 0.596)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0.95 to 1.03)</w:t>
            </w:r>
          </w:p>
        </w:tc>
        <w:tc>
          <w:tcPr>
            <w:tcW w:type="dxa" w:w="1234"/>
          </w:tcPr>
          <w:p>
            <w:r>
              <w:t>0.549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