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Low HDL cholesterol (odds ratio 0.56 (95% CI 0.54 to 0.60), false discovery rate q &lt;0.001) among 35794 adults aged 20 years or older (a weighted Low HDL cholesterol prevalence of 31.5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0.54 to 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