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Low muscle mass (low ASMI, AWGS cut) (odds ratio 1.01 (95% CI 0.69 to 1.48), false discovery rate q 0.955)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0.69 to 1.48)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