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Low muscle mass (low ASMI, AWGS cut) (odds ratio 1.84 (95% CI 1.08 to 3.14), false discovery rate q 0.036)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1.84 (95% CI 1.08 to 3.14)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9.4%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