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Low muscle mass (low ASMI, AWGS cut) (odds ratio per 1-SD 1.19 (95% CI 1.08 to 1.30),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1.08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