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Low muscle mass (low ASMI, AWGS cut) (odds ratio per 1-SD of log 1.39 (95% CI 1.22 to 1.59),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1.22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