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Low muscle mass (low ASMI, AWGS cut) (odds ratio per 1-SD of log 1.45 (95% CI 1.26 to 1.66),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1.26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