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Low muscle mass (low ASMI, AWGS cut) (odds ratio per 1-SD 1.28 (95% CI 1.08 to 1.52), false discovery rate q 0.006)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1.08 to 1.52)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