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Low muscle mass (low ASMI, AWGS cut) (odds ratio per 1-SD 1.49 (95% CI 1.15 to 1.94), false discovery rate q 0.004)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1.15 to 1.94)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