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Low muscle mass (low ASMI, AWGS cut) (odds ratio 2.32 (95% CI 1.11 to 4.82), false discovery rate q 0.035)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2.32 (95% CI 1.11 to 4.82)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