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Low muscle mass (low ASMI, AWGS cut) (odds ratio 1.43 (95% CI 1.05 to 1.93), false discovery rate q 0.030)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1.05 to 1.93)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