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Low muscle mass (low ASMI, AWGS cut) (odds ratio per 1-SD 1.15 (95% CI 1.03 to 1.29), false discovery rate q 0.020)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1.03 to 1.29)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