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Lumbar spine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Abdominal obesity was positively associated with Lumbar spine BMD, g/cm2 (beta coefficient 0.04 (95% CI 0.03 to 0.05), false discovery rate q &lt;0.001) among 6469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0.04 (95% CI 0.03 to 0.05)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6469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Abdominal obesity (exposure)</w:t>
            </w:r>
          </w:p>
        </w:tc>
        <w:tc>
          <w:tcPr>
            <w:tcW w:type="dxa" w:w="4320"/>
          </w:tcPr>
          <w:p>
            <w:r>
              <w:t>25.2%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