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positively associated with Lumbar spine BMD, g/cm2 (beta coefficient per 1-SD 0.03 (95% CI 0.02 to 0.03), false discovery rate q &lt;0.001) among 6469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0.02 to 0.03)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