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MASLD (odds ratio per 1-SD 1.40 (95% CI 1.29 to 1.53), false discovery rate q &lt;0.001)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1.40 (95% CI 1.29 to 1.53)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