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MASLD (odds ratio per 1-SD 1.03 (95% CI 0.99 to 1.08), false discovery rate q 0.134)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0.99 to 1.08)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