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Metabolic syndrome (odds ratio per 1-SD of log 2.92 (95% CI 2.74 to 3.11),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2.92 (95% CI 2.74 to 3.11)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12.7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