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Obesity (KSSO &gt;=25 / WHO &gt;=30, country-specific) (odds ratio 2.45 (95% CI 2.16 to 2.77),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2.45 (95% CI 2.16 to 2.77)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  <w:tc>
          <w:tcPr>
            <w:tcW w:type="dxa" w:w="2160"/>
          </w:tcPr>
          <w:p>
            <w:r>
              <w:t>7.8%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