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Obesity (KSSO &gt;=25 / WHO &gt;=30, country-specific) (odds ratio 0.86 (95% CI 0.79 to 0.93), false discovery rate q &lt;0.001) among 37315 adults aged 20 years or older (a weighted Obesity (KSSO &gt;=25 / WHO &gt;=30, country-specific) prevalence of 34.9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0.79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