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Obesity (KSSO &gt;=25 / WHO &gt;=30, country-specific) (odds ratio 2.09 (95% CI 1.98 to 2.22),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2.09 (95% CI 1.98 to 2.22)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31.5%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  <w:tc>
          <w:tcPr>
            <w:tcW w:type="dxa" w:w="2160"/>
          </w:tcPr>
          <w:p>
            <w:r>
              <w:t>40.8%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