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Obesity (KSSO &gt;=25 / WHO &gt;=30, country-specific) (odds ratio per 1-SD 1.20 (95% CI 1.17 to 1.23),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1.17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255.8</w:t>
            </w:r>
          </w:p>
        </w:tc>
        <w:tc>
          <w:tcPr>
            <w:tcW w:type="dxa" w:w="2160"/>
          </w:tcPr>
          <w:p>
            <w:r>
              <w:t>262.3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