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Obesity (KSSO &gt;=25 / WHO &gt;=30, country-specific) (odds ratio per 1-SD 1.67 (95% CI 1.61 to 1.72),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1.61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115.2</w:t>
            </w:r>
          </w:p>
        </w:tc>
        <w:tc>
          <w:tcPr>
            <w:tcW w:type="dxa" w:w="2160"/>
          </w:tcPr>
          <w:p>
            <w:r>
              <w:t>122.8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