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Obesity (KSSO &gt;=25 / WHO &gt;=30, country-specific) (odds ratio per 1-SD 1.63 (95% CI 1.53 to 1.73),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1.53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117.4</w:t>
            </w:r>
          </w:p>
        </w:tc>
        <w:tc>
          <w:tcPr>
            <w:tcW w:type="dxa" w:w="2160"/>
          </w:tcPr>
          <w:p>
            <w:r>
              <w:t>169.6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