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Obesity (KSSO &gt;=25 / WHO &gt;=30, country-specific) (odds ratio 1.02 (95% CI 0.92 to 1.14), false discovery rate q 0.731)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0.92 to 1.14)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0.731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71.3%</w:t>
            </w:r>
          </w:p>
        </w:tc>
        <w:tc>
          <w:tcPr>
            <w:tcW w:type="dxa" w:w="2160"/>
          </w:tcPr>
          <w:p>
            <w:r>
              <w:t>68.6%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