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Osteoporosis (T-score&lt;=-2.5, age&gt;=50) (odds ratio per 1-SD 1.13 (95% CI 1.00 to 1.28), false discovery rate q 0.076)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1.00 to 1.28)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104.3</w:t>
            </w:r>
          </w:p>
        </w:tc>
        <w:tc>
          <w:tcPr>
            <w:tcW w:type="dxa" w:w="2160"/>
          </w:tcPr>
          <w:p>
            <w:r>
              <w:t>104.3</w:t>
            </w:r>
          </w:p>
        </w:tc>
        <w:tc>
          <w:tcPr>
            <w:tcW w:type="dxa" w:w="2160"/>
          </w:tcPr>
          <w:p>
            <w:r>
              <w:t>104.5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