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Osteoporosis (T-score&lt;=-2.5, age&gt;=50) (odds ratio 1.20 (95% CI 0.62 to 2.34), false discovery rate q 0.632)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0.62 to 2.34)</w:t>
            </w:r>
          </w:p>
        </w:tc>
        <w:tc>
          <w:tcPr>
            <w:tcW w:type="dxa" w:w="1234"/>
          </w:tcPr>
          <w:p>
            <w:r>
              <w:t>0.586</w:t>
            </w:r>
          </w:p>
        </w:tc>
        <w:tc>
          <w:tcPr>
            <w:tcW w:type="dxa" w:w="1234"/>
          </w:tcPr>
          <w:p>
            <w:r>
              <w:t>0.632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12.7%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