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Osteoporosis (T-score&lt;=-2.5, age&gt;=50) (odds ratio per 1-SD 0.82 (95% CI 0.68 to 1.00), false discovery rate q 0.070)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0.68 to 1.00)</w:t>
            </w:r>
          </w:p>
        </w:tc>
        <w:tc>
          <w:tcPr>
            <w:tcW w:type="dxa" w:w="1234"/>
          </w:tcPr>
          <w:p>
            <w:r>
              <w:t>0.054</w:t>
            </w:r>
          </w:p>
        </w:tc>
        <w:tc>
          <w:tcPr>
            <w:tcW w:type="dxa" w:w="1234"/>
          </w:tcPr>
          <w:p>
            <w:r>
              <w:t>0.070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