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Overweight (KSSO &gt;=23 / WHO &gt;=25, country-specific) (odds ratio per 1-SD 2.37 (95% CI 2.18 to 2.57),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2.37 (95% CI 2.18 to 2.57)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