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Overweight (KSSO &gt;=23 / WHO &gt;=25, country-specific) (odds ratio per 1-SD 1.32 (95% CI 1.23 to 1.42),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1.23 to 1.42)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21.2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