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Overweight (KSSO &gt;=23 / WHO &gt;=25, country-specific) (odds ratio per 1-SD 2.35 (95% CI 2.15 to 2.57),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2.35 (95% CI 2.15 to 2.57)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