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Overweight (KSSO &gt;=23 / WHO &gt;=25, country-specific) (odds ratio per 1-SD 0.59 (95% CI 0.57 to 0.60),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0.57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56.0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