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Overweight (KSSO &gt;=23 / WHO &gt;=25, country-specific) (odds ratio per 1-SD 1.45 (95% CI 1.36 to 1.53),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1.36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