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Overweight (KSSO &gt;=23 / WHO &gt;=25, country-specific) (odds ratio per 1-SD 1.17 (95% CI 1.11 to 1.25),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1.11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