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Obesity (KSSO &gt;=25 / WHO &gt;=30, country-specific) and Platelet count, 10^3/uL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Obesity (KSSO &gt;=25 / WHO &gt;=30, country-specific) was positively associated with Platelet count, 10^3/uL (beta coefficient 10.20 (95% CI 8.62 to 11.77), false discovery rate q &lt;0.001) among 34403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10.20 (95% CI 8.62 to 11.77)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34403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Obesity (KSSO &gt;=25 / WHO &gt;=30, country-specific) (exposure)</w:t>
            </w:r>
          </w:p>
        </w:tc>
        <w:tc>
          <w:tcPr>
            <w:tcW w:type="dxa" w:w="4320"/>
          </w:tcPr>
          <w:p>
            <w:r>
              <w:t>35.3%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