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inversely associated with Prediabetes (odds ratio per 1-SD 0.99 (95% CI 0.91 to 1.08), false discovery rate q 0.867)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0.91 to 1.08)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0.867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