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Prediabetes (odds ratio per 1-SD 1.16 (95% CI 1.13 to 1.19),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1.13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258.1</w:t>
            </w:r>
          </w:p>
        </w:tc>
        <w:tc>
          <w:tcPr>
            <w:tcW w:type="dxa" w:w="2160"/>
          </w:tcPr>
          <w:p>
            <w:r>
              <w:t>256.8</w:t>
            </w:r>
          </w:p>
        </w:tc>
        <w:tc>
          <w:tcPr>
            <w:tcW w:type="dxa" w:w="2160"/>
          </w:tcPr>
          <w:p>
            <w:r>
              <w:t>260.6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